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9DE9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ПОЛОЖЕНИЕ О IV КРАЕВОМ КОНКУРСЕ ПРОЕКТНЫХ РАБОТ</w:t>
      </w:r>
    </w:p>
    <w:p w14:paraId="6FE1B907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«ДИАЛОГ КУЛЬТУР НАРОДОВ АМУРА»</w:t>
      </w:r>
    </w:p>
    <w:p w14:paraId="41842306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г. Хабаровск, 2025</w:t>
      </w:r>
    </w:p>
    <w:p w14:paraId="05408329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16F4778A" w14:textId="0753953C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Настоящее Положение определяет цели, задачи, условия и порядок проведения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IV Краевого конкурса проектных работ «Диалог культур народов Амура»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(далее – Конкурс), который проводится среди обучающихся образовательных организаций края во исполнение пунктов 2.2.1, 2.2.3 Плана мероприятий по проведению в 2022–2032 годах в Хабаровском крае Международного десятилетия языков коренных народов, утвержденного распоряжением Правительства Хабаровского края от 30 июня 2022 г. № 990-рп, в рамках ежегодных торжественных мероприятий, посвященных Международному дню родных языков</w:t>
      </w:r>
      <w:r w:rsid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B9AB316" w14:textId="77777777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Организаторы Конкурса – Министерство образования и науки Хабаровского края, краевое государственное автономное нетиповое образовательное учреждение «Краевой центр образования» (далее – КЦО), в том числе Региональный центр выявления, поддержки и развития способностей и талантов детей и молодежи Хабаровского края (далее – Региональный центр).</w:t>
      </w:r>
    </w:p>
    <w:p w14:paraId="38D5378C" w14:textId="77777777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Партнёры Конкурса:</w:t>
      </w:r>
    </w:p>
    <w:p w14:paraId="66C0C68E" w14:textId="77777777" w:rsidR="00421EEF" w:rsidRPr="004960D5" w:rsidRDefault="00421EEF" w:rsidP="004960D5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Региональная общественная организация «Ассоциация коренных малочисленных народов Севера Хабаровского края»;</w:t>
      </w:r>
    </w:p>
    <w:p w14:paraId="0C8E277B" w14:textId="77777777" w:rsidR="00421EEF" w:rsidRPr="004960D5" w:rsidRDefault="00421EEF" w:rsidP="004960D5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Центр этнической культуры «Киа Хала» (</w:t>
      </w:r>
      <w:proofErr w:type="spellStart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орочск</w:t>
      </w:r>
      <w:proofErr w:type="spellEnd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– «родной край») районного краеведческого музея им. Н.К. Бошняка Советско-Гаванского муниципального района;</w:t>
      </w:r>
    </w:p>
    <w:p w14:paraId="448D50C2" w14:textId="77777777" w:rsidR="00421EEF" w:rsidRPr="004960D5" w:rsidRDefault="00421EEF" w:rsidP="004960D5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Федеральное государственное бюджетное образовательное учреждение высшего образования «Тихоокеанский государственный университет»;</w:t>
      </w:r>
    </w:p>
    <w:p w14:paraId="7C5FE95B" w14:textId="77777777" w:rsidR="00421EEF" w:rsidRPr="004960D5" w:rsidRDefault="00421EEF" w:rsidP="004960D5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Амурский гуманитарно-педагогический государственный университет;</w:t>
      </w:r>
    </w:p>
    <w:p w14:paraId="068841D2" w14:textId="77777777" w:rsidR="00421EEF" w:rsidRPr="004960D5" w:rsidRDefault="00421EEF" w:rsidP="004960D5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Краевое государственное бюджетное профессиональное образовательное учреждение «Хабаровский колледж отраслевых технологий и сферы обслуживания».</w:t>
      </w:r>
    </w:p>
    <w:p w14:paraId="3451CF36" w14:textId="77777777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Для проведения Конкурса создается и утверждается приказом состав организационного комитета с правами жюри.</w:t>
      </w:r>
    </w:p>
    <w:p w14:paraId="41870DC1" w14:textId="77777777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Официальный сайт Конкурса: </w:t>
      </w:r>
      <w:hyperlink r:id="rId5" w:tgtFrame="_blank" w:history="1">
        <w:r w:rsidRPr="004960D5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http://dk.kco27.ru/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527755C" w14:textId="77777777" w:rsidR="00421EEF" w:rsidRPr="004960D5" w:rsidRDefault="00421EEF" w:rsidP="004960D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Официальная группа Конкурса ВКонтакте: </w:t>
      </w:r>
      <w:hyperlink r:id="rId6" w:tgtFrame="_blank" w:history="1">
        <w:r w:rsidRPr="004960D5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https://vk.com/dk_amur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5CE38DF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Цель и основные задачи Конкурса</w:t>
      </w:r>
    </w:p>
    <w:p w14:paraId="53686C99" w14:textId="77777777" w:rsidR="00421EEF" w:rsidRPr="004960D5" w:rsidRDefault="00421EEF" w:rsidP="004960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Конкурс проводится с целью приобщения детей и юношества к культурному наследию России, воспитания чувства патриотизма, любви к Отечеству, а также уважения к культурным традициям и языкам коренных малочисленных народов Севера (Амура) (далее – КМНС (Амура)) через проектную деятельность.</w:t>
      </w:r>
    </w:p>
    <w:p w14:paraId="681AFC27" w14:textId="77777777" w:rsidR="00421EEF" w:rsidRPr="004960D5" w:rsidRDefault="00421EEF" w:rsidP="004960D5">
      <w:pPr>
        <w:numPr>
          <w:ilvl w:val="0"/>
          <w:numId w:val="2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Задачи Конкурса:</w:t>
      </w:r>
    </w:p>
    <w:p w14:paraId="6E484473" w14:textId="77777777" w:rsidR="00421EEF" w:rsidRPr="004960D5" w:rsidRDefault="00421EEF" w:rsidP="004960D5">
      <w:pPr>
        <w:numPr>
          <w:ilvl w:val="1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вовлечь обучающихся в исследовательскую деятельность в гуманитарной области науки;</w:t>
      </w:r>
    </w:p>
    <w:p w14:paraId="6576D946" w14:textId="77777777" w:rsidR="00421EEF" w:rsidRPr="004960D5" w:rsidRDefault="00421EEF" w:rsidP="004960D5">
      <w:pPr>
        <w:numPr>
          <w:ilvl w:val="1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побудить к творческому осмыслению духовных основ культуры России через изучение языков КМНС (Амура);</w:t>
      </w:r>
    </w:p>
    <w:p w14:paraId="1B7A490B" w14:textId="77777777" w:rsidR="00421EEF" w:rsidRPr="004960D5" w:rsidRDefault="00421EEF" w:rsidP="004960D5">
      <w:pPr>
        <w:numPr>
          <w:ilvl w:val="1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способствовать осознанию значительной роли русского языка как языка межнационального общения малочисленных народов Амура;</w:t>
      </w:r>
    </w:p>
    <w:p w14:paraId="3D50F314" w14:textId="77777777" w:rsidR="00421EEF" w:rsidRPr="004960D5" w:rsidRDefault="00421EEF" w:rsidP="004960D5">
      <w:pPr>
        <w:numPr>
          <w:ilvl w:val="1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привлечь детей и подростков к изучению и сохранению культурного наследия своего региона как неотъемлемой части сохранения культурного наследия Российской Федерации.</w:t>
      </w:r>
    </w:p>
    <w:p w14:paraId="658A1610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 Значимость проекта</w:t>
      </w:r>
    </w:p>
    <w:p w14:paraId="7D7D4ECF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Предметом проектной деятельности является единый электронный </w:t>
      </w:r>
      <w:proofErr w:type="spellStart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мультисловарь</w:t>
      </w:r>
      <w:proofErr w:type="spellEnd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языков народов Амура с дополнительным иллюстративным материалом. Каждый участник проекта в соответствии с техническим заданием для выбранной номинации вносит свой вклад в развитие межкультурного лингвистического продукта, позволяющего лучше понять языковую культуру народа.</w:t>
      </w:r>
    </w:p>
    <w:p w14:paraId="4B4543B9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Словарь языков народов Амура пополняется ежегодно.</w:t>
      </w:r>
    </w:p>
    <w:p w14:paraId="3B43F908" w14:textId="05DE1749" w:rsidR="00421EEF" w:rsidRPr="004960D5" w:rsidRDefault="004960D5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highlight w:val="yellow"/>
          <w:lang w:eastAsia="ru-RU"/>
          <w14:ligatures w14:val="none"/>
        </w:rPr>
        <w:t>2026 год объявлен Годом единства народов России. Т</w:t>
      </w:r>
      <w:r w:rsidR="00421EEF"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highlight w:val="yellow"/>
          <w:lang w:eastAsia="ru-RU"/>
          <w14:ligatures w14:val="none"/>
        </w:rPr>
        <w:t>ематическое наполнение проекта будет 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highlight w:val="yellow"/>
          <w:lang w:eastAsia="ru-RU"/>
          <w14:ligatures w14:val="none"/>
        </w:rPr>
        <w:t xml:space="preserve">направлено на </w:t>
      </w:r>
      <w:r w:rsidR="008D255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highlight w:val="yellow"/>
          <w:lang w:eastAsia="ru-RU"/>
          <w14:ligatures w14:val="none"/>
        </w:rPr>
        <w:t xml:space="preserve">стремление к </w:t>
      </w:r>
      <w:proofErr w:type="spellStart"/>
      <w:r w:rsidR="008D255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highlight w:val="yellow"/>
          <w:lang w:eastAsia="ru-RU"/>
          <w14:ligatures w14:val="none"/>
        </w:rPr>
        <w:t>взаимномообогащению</w:t>
      </w:r>
      <w:proofErr w:type="spellEnd"/>
      <w:r w:rsidR="008D255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highlight w:val="yellow"/>
          <w:lang w:eastAsia="ru-RU"/>
          <w14:ligatures w14:val="none"/>
        </w:rPr>
        <w:t xml:space="preserve"> и развитию самобытных национальных культур.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="00421EEF"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highlight w:val="yellow"/>
          <w:lang w:eastAsia="ru-RU"/>
          <w14:ligatures w14:val="none"/>
        </w:rPr>
        <w:t xml:space="preserve">Это означает, что каждое представленное слово должно быть </w:t>
      </w:r>
      <w:r w:rsidR="00421EEF"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highlight w:val="yellow"/>
          <w:lang w:eastAsia="ru-RU"/>
          <w14:ligatures w14:val="none"/>
        </w:rPr>
        <w:lastRenderedPageBreak/>
        <w:t>проиллюстрировано</w:t>
      </w:r>
      <w:r w:rsidR="00421EEF"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примером </w:t>
      </w:r>
      <w:r w:rsidR="008D255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 культурного наследия представленных в проекте народов</w:t>
      </w:r>
      <w:r w:rsidR="00421EEF"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39B5862B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4. Номинации Конкурса</w:t>
      </w:r>
    </w:p>
    <w:p w14:paraId="03E8E66F" w14:textId="7E2A5343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Номинация 1</w:t>
      </w:r>
      <w:r w:rsid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«Сохраняю родной язык»</w:t>
      </w:r>
    </w:p>
    <w:p w14:paraId="32085AC8" w14:textId="784FAE40" w:rsidR="008D2557" w:rsidRPr="008D2557" w:rsidRDefault="00421EEF" w:rsidP="008D2557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Проектная деятельность рекомендована носителям родных языков КМНС (Амура), для которых русский язык является неродным. В рамках номинации участник выбирает слово из предложенного списка</w:t>
      </w:r>
      <w:r w:rsidR="008D255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или отсутствующее слово в уже существующей словарной статье проекта «Диалог культур народов Амура»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анализирует его на родном языке в соответствии с техническим заданием; защита дополняется творческой работой, в том числе содержащей пример употребления слова.</w:t>
      </w:r>
    </w:p>
    <w:p w14:paraId="6B19784B" w14:textId="78C379F3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Номинация 2</w:t>
      </w:r>
      <w:r w:rsid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«Русский язык – язык межнационального общения»</w:t>
      </w:r>
    </w:p>
    <w:p w14:paraId="4B28B767" w14:textId="77777777" w:rsidR="00421EEF" w:rsidRPr="004960D5" w:rsidRDefault="00421EEF" w:rsidP="004960D5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Проектная деятельность рекомендована обучающимся, для которых русский язык является родным. В рамках номинации участник выбирает слово из предложенного списка (слово не должно повторяться) и анализирует его на родных языках народов Амура в соответствии с техническим заданием; защита дополняется творческой работой.</w:t>
      </w:r>
    </w:p>
    <w:p w14:paraId="3F18DBC4" w14:textId="15596F16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Номинация </w:t>
      </w:r>
      <w:r w:rsid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 Проектно-экспертная языковая команда (КМНС)/ученики</w:t>
      </w:r>
    </w:p>
    <w:p w14:paraId="37B3B982" w14:textId="77777777" w:rsidR="00421EEF" w:rsidRPr="004960D5" w:rsidRDefault="00421EEF" w:rsidP="004960D5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Проектная деятельность рекомендуется коллективам учащихся – носителям одного из 8 родных языков КМНС (Амура), для которых русский язык является неродным.</w:t>
      </w:r>
    </w:p>
    <w:p w14:paraId="04E078C3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Требования к Проектно-экспертной языковой команде (далее – Команда):</w:t>
      </w:r>
    </w:p>
    <w:p w14:paraId="32857DB9" w14:textId="77777777" w:rsidR="00421EEF" w:rsidRPr="004960D5" w:rsidRDefault="00421EEF" w:rsidP="004960D5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Коллектив до 5 человек включительно, задачей которого является взаимодействие с участниками Конкурса в номинациях 2 («Русский язык – язык межнационального общения») и 3 («Белые пятна словаря»).</w:t>
      </w:r>
    </w:p>
    <w:p w14:paraId="4634F47A" w14:textId="77777777" w:rsidR="00421EEF" w:rsidRPr="004960D5" w:rsidRDefault="00421EEF" w:rsidP="004960D5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Коллектив подает заявку (Приложение № 2.1 и № 2.2), предоставляет контакты для связи и отвечает на запросы участников проекта (запрос 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на перевод слова с русского языка на язык команды-участника, дополнительные вопросы по проекту).</w:t>
      </w:r>
    </w:p>
    <w:p w14:paraId="7893D717" w14:textId="77777777" w:rsidR="00421EEF" w:rsidRDefault="00421EEF" w:rsidP="004960D5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Команда для защиты предоставляет отчет о количестве и качестве оказываемой помощи, а также </w:t>
      </w:r>
      <w:proofErr w:type="spellStart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медиавизитку</w:t>
      </w:r>
      <w:proofErr w:type="spellEnd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команды (представление участников, цели, задачи работы).</w:t>
      </w:r>
    </w:p>
    <w:p w14:paraId="6B452FAA" w14:textId="77777777" w:rsid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39BD065" w14:textId="09A587E2" w:rsidR="007F457C" w:rsidRP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Номинация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</w:t>
      </w: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 Лингвистический проект «Язык как код культуры»</w:t>
      </w:r>
    </w:p>
    <w:p w14:paraId="3B96A422" w14:textId="77777777" w:rsidR="007F457C" w:rsidRP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рамках данной исследовательской номинации участникам предлагается провести глубокий анализ языковых явлений, раскрывающих взаимосвязь языка, мышления и культурной идентичности народов Амура. Проект должен основываться на лингвистическом исследовании с использованием материалов </w:t>
      </w:r>
      <w:proofErr w:type="spellStart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мультисловаря</w:t>
      </w:r>
      <w:proofErr w:type="spellEnd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«Диалог культур народов Амура» и других авторитетных источников.</w:t>
      </w:r>
    </w:p>
    <w:p w14:paraId="1D23867E" w14:textId="77777777" w:rsidR="007F457C" w:rsidRP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Ключевые направления исследования:</w:t>
      </w:r>
    </w:p>
    <w:p w14:paraId="76EB56F4" w14:textId="77777777" w:rsidR="007F457C" w:rsidRPr="007F457C" w:rsidRDefault="007F457C" w:rsidP="007F457C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Культурные коды в языке:</w:t>
      </w: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Исследование того, как язык формирует и отражает культурную идентичность, патриотизм, нормы поведения, менталитет и ценности народа. Анализ культурных реалий, традиций и стереотипов, закрепленных во фразеологизмах, крылатых выражениях, символах и коннотациях слов в русском и языках КМНС Амура.</w:t>
      </w:r>
    </w:p>
    <w:p w14:paraId="3D73BDE9" w14:textId="77777777" w:rsidR="007F457C" w:rsidRPr="007F457C" w:rsidRDefault="007F457C" w:rsidP="007F457C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Межкультурная коммуникация и перевод:</w:t>
      </w: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Изучение особенностей и проблем перевода (художественного, научного, технического) между языками народов региона. Анализ роли заимствований, адекватности перевода в разных контекстах, а также сравнение научной и наивной языковых картин мира.</w:t>
      </w:r>
    </w:p>
    <w:p w14:paraId="1C496372" w14:textId="77777777" w:rsidR="007F457C" w:rsidRP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Форматы участия:</w:t>
      </w: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индивидуальный проект или индивидуальный проект с наставником (студентом, педагогом).</w:t>
      </w:r>
    </w:p>
    <w:p w14:paraId="4678D10C" w14:textId="77777777" w:rsidR="007F457C" w:rsidRPr="007F457C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7F457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Результат:</w:t>
      </w: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Исследовательская работа (статья, эссе), сопровождаемая публичной защитой и, по желанию, творческой </w:t>
      </w:r>
      <w:proofErr w:type="gramStart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медиа-презентацией</w:t>
      </w:r>
      <w:proofErr w:type="gramEnd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(презентация, </w:t>
      </w:r>
      <w:proofErr w:type="spellStart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видеообъяснение</w:t>
      </w:r>
      <w:proofErr w:type="spellEnd"/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инфографика), наглядно иллюстрирующей выводы исследования.</w:t>
      </w:r>
    </w:p>
    <w:p w14:paraId="6B9D3B22" w14:textId="77777777" w:rsidR="007F457C" w:rsidRPr="004960D5" w:rsidRDefault="007F457C" w:rsidP="007F45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AAF8756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5. Целевая аудитория Конкурса</w:t>
      </w:r>
    </w:p>
    <w:p w14:paraId="1AE7E35C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Участники Конкурса – обучающиеся 5-11 классов общеобразовательных организаций города Хабаровска и Хабаровского края, студенты вузов и СПО.</w:t>
      </w:r>
    </w:p>
    <w:p w14:paraId="4D09F03A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Работы рассматриваются по трём возрастным группам:</w:t>
      </w:r>
    </w:p>
    <w:p w14:paraId="1151B691" w14:textId="7B1939E9" w:rsidR="00421EEF" w:rsidRPr="004960D5" w:rsidRDefault="00421EEF" w:rsidP="004960D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учащиеся 5-</w:t>
      </w:r>
      <w:r w:rsid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7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классов</w:t>
      </w:r>
      <w:bookmarkStart w:id="0" w:name="_Hlk216296505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bookmarkEnd w:id="0"/>
    </w:p>
    <w:p w14:paraId="23652A6C" w14:textId="7BA37FCF" w:rsidR="007F457C" w:rsidRDefault="007F457C" w:rsidP="004960D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учащиеся 8-9 классов</w:t>
      </w:r>
      <w:r w:rsidRP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06D595D2" w14:textId="4A02B65B" w:rsidR="00421EEF" w:rsidRPr="004960D5" w:rsidRDefault="00421EEF" w:rsidP="004960D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учащиеся </w:t>
      </w:r>
      <w:r w:rsidR="007F457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10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-11 классов;</w:t>
      </w:r>
    </w:p>
    <w:p w14:paraId="4AE15528" w14:textId="77777777" w:rsidR="00421EEF" w:rsidRPr="004960D5" w:rsidRDefault="00421EEF" w:rsidP="004960D5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студенты вузов и СПО.</w:t>
      </w:r>
    </w:p>
    <w:p w14:paraId="418CBE64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6. Условия и порядок проведения Конкурса</w:t>
      </w:r>
    </w:p>
    <w:p w14:paraId="4F70DA85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Участие в Конкурсе добровольное.</w:t>
      </w:r>
    </w:p>
    <w:p w14:paraId="377BF224" w14:textId="4D457007" w:rsidR="00421EEF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Для участия в Конкурсе необходимо Согласие на обработку персональных данных (Приложение № 1 к Положению) и предварительная регистрация: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(ссылка будет актуализирована)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позволяющая: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a. зафиксировать выбранное для проекта слово (для номинаций 1-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2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 xml:space="preserve">b. заявить проектно-экспертную команду для участия в номинации 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3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7F7DF3E4" w14:textId="6D5FD52D" w:rsidR="000B2A53" w:rsidRPr="004960D5" w:rsidRDefault="000B2A53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Вступить в группу проекта в МАХ</w:t>
      </w:r>
    </w:p>
    <w:p w14:paraId="2905100B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Проект можно выполнять как самостоятельно, так и при поддержке наставника (учащегося педагогического класса, студента педагогического учебного заведения Хабаровского края).</w:t>
      </w:r>
    </w:p>
    <w:p w14:paraId="751AD8AF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участию в Конкурсе принимаются проекты, оформленные на бланке Конкурса (Приложение № 2.1 и 2.2 к Положению).</w:t>
      </w:r>
    </w:p>
    <w:p w14:paraId="21F79CE0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Конкурс проводится в три этапа:</w:t>
      </w:r>
    </w:p>
    <w:p w14:paraId="3349F50C" w14:textId="77777777" w:rsidR="00421EEF" w:rsidRPr="004960D5" w:rsidRDefault="00421EEF" w:rsidP="004960D5">
      <w:pPr>
        <w:numPr>
          <w:ilvl w:val="1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Первый этап (заочный)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– техническая экспертиза конкурсных работ, размещение на сайте Конкурса, первичная оценка проектов. Определение финалистов Конкурса с целью приглашения для очной защиты в Краевой центр образования (г. Хабаровск).</w:t>
      </w:r>
    </w:p>
    <w:p w14:paraId="374AA5A0" w14:textId="77777777" w:rsidR="00421EEF" w:rsidRPr="004960D5" w:rsidRDefault="00421EEF" w:rsidP="004960D5">
      <w:pPr>
        <w:numPr>
          <w:ilvl w:val="1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Второй этап (очно/заочно)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– защита работ участников проекта в формате выступления в очно/заочной форме в рамках итоговой научно-практической конференции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20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45C0C3EA" w14:textId="77777777" w:rsidR="00421EEF" w:rsidRPr="004960D5" w:rsidRDefault="00421EEF" w:rsidP="004960D5">
      <w:pPr>
        <w:numPr>
          <w:ilvl w:val="1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Третий этап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– подведение итогов и награждение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21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F28CB37" w14:textId="3AF1B055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творческой защите проекта на итоговой научно-практической конференции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20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(второй этап Конкурса) допускаются лучшие работы участников (набравшие не менее 70% от общего количества баллов, Приложение №3 к Положению), успешно преодолевших первый этап (конкурсная работа прошла экспертизу и размещена на сайте Конкурса), включающие в себя краткий лингвистический анализ и творческую работу в формате медиа (видео, статья, презентация, подкаст), иллюстрирующую выбранное слово с учетом культурного наследия представленного народа (номинации 1), 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или показывающую нюансы лексического значения слова в зависимости от принадлежности к языку (номинация 2).</w:t>
      </w:r>
    </w:p>
    <w:p w14:paraId="2B08C357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каждой из представленных номинаций по решению жюри будут выявлены «Лучшая исследовательская работа» и «Лучшая медийная работа».</w:t>
      </w:r>
    </w:p>
    <w:p w14:paraId="0A3AA997" w14:textId="77777777" w:rsidR="00421EEF" w:rsidRPr="004960D5" w:rsidRDefault="00421EEF" w:rsidP="004960D5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Дополнительно с порядком оформления конкурсных работ и требованиями к их содержанию можно ознакомиться на сайте Конкурса.</w:t>
      </w:r>
    </w:p>
    <w:p w14:paraId="0788B630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7. Сроки Конкурса</w:t>
      </w:r>
    </w:p>
    <w:p w14:paraId="22C208FC" w14:textId="65068212" w:rsidR="00421EEF" w:rsidRPr="004960D5" w:rsidRDefault="00421EEF" w:rsidP="004960D5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Конкурс проводится с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</w:t>
      </w:r>
      <w:r w:rsidR="000B2A5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декабря 2025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21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8DF7235" w14:textId="347D0913" w:rsidR="00421EEF" w:rsidRPr="004960D5" w:rsidRDefault="00421EEF" w:rsidP="004960D5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Работы принимаются 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 </w:t>
      </w:r>
      <w:r w:rsidR="000B2A53" w:rsidRPr="000B2A5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11 января по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 февраля 2026 года включительно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Работы, поступившие после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размещаются на сайте проекта, но к участию в Конкурсе не допускаются и не оцениваются.</w:t>
      </w:r>
    </w:p>
    <w:p w14:paraId="7F2D19BE" w14:textId="77777777" w:rsidR="00421EEF" w:rsidRPr="004960D5" w:rsidRDefault="00421EEF" w:rsidP="004960D5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Работы размещаются на сайте организаторами Конкурса с привлечением партнеров с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 по 14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включительно (в зависимости от количества участников).</w:t>
      </w:r>
    </w:p>
    <w:p w14:paraId="00417A99" w14:textId="77777777" w:rsidR="00421EEF" w:rsidRPr="004960D5" w:rsidRDefault="00421EEF" w:rsidP="004960D5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Защита проектов пройдет в очно-заочной форме в рамках итоговой научно-практической конференции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20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6B08FAB3" w14:textId="77777777" w:rsidR="00421EEF" w:rsidRPr="004960D5" w:rsidRDefault="00421EEF" w:rsidP="004960D5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Подведение итогов Конкурса состоится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21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 Краевом центре образования. Результаты Конкурса будут размещены на сайте проекта до </w:t>
      </w: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28 февраля 2026 года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и/или представлены очно в формате фестиваля.</w:t>
      </w:r>
    </w:p>
    <w:p w14:paraId="52868AEE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8. Порядок взаимодействия с экспертными группами и носителями родных языков народов Амура</w:t>
      </w:r>
    </w:p>
    <w:p w14:paraId="0E8CB5E3" w14:textId="27AA0914" w:rsidR="00421EEF" w:rsidRPr="004960D5" w:rsidRDefault="00421EEF" w:rsidP="004960D5">
      <w:pPr>
        <w:numPr>
          <w:ilvl w:val="0"/>
          <w:numId w:val="11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Участники Конкурса взаимодействуют с организатором Конкурса и экспертами-носителями языков народов Амура на информационно-коммуникационной платформе для учеников и учителей «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МАХ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»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в рамках 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канал</w:t>
      </w:r>
      <w:r w:rsidR="000B2A5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«Диалог культур народов Амура»: </w:t>
      </w:r>
      <w:hyperlink r:id="rId7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472A8EBF" w14:textId="77777777" w:rsidR="00421EEF" w:rsidRPr="004960D5" w:rsidRDefault="00421EEF" w:rsidP="004960D5">
      <w:pPr>
        <w:shd w:val="clear" w:color="auto" w:fill="FFFFFF"/>
        <w:spacing w:before="120" w:after="120" w:line="276" w:lineRule="auto"/>
        <w:ind w:left="72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Задачи канала:</w:t>
      </w:r>
    </w:p>
    <w:p w14:paraId="46B30197" w14:textId="77777777" w:rsidR="00421EEF" w:rsidRPr="004960D5" w:rsidRDefault="00421EEF" w:rsidP="004960D5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закрепление конкурсных слов за участниками и экспертными командами;</w:t>
      </w:r>
    </w:p>
    <w:p w14:paraId="5C50CD47" w14:textId="77777777" w:rsidR="00421EEF" w:rsidRPr="004960D5" w:rsidRDefault="00421EEF" w:rsidP="004960D5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информирование о сроках и этапах Конкурса;</w:t>
      </w:r>
    </w:p>
    <w:p w14:paraId="22E00B50" w14:textId="77777777" w:rsidR="00421EEF" w:rsidRPr="004960D5" w:rsidRDefault="00421EEF" w:rsidP="004960D5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сбор информации об очном участии;</w:t>
      </w:r>
    </w:p>
    <w:p w14:paraId="081ED2D5" w14:textId="77777777" w:rsidR="00421EEF" w:rsidRPr="004960D5" w:rsidRDefault="00421EEF" w:rsidP="004960D5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предоставление доступа в цифровые кабинеты экспертов.</w:t>
      </w:r>
    </w:p>
    <w:p w14:paraId="218AF5E5" w14:textId="43BF4686" w:rsidR="00421EEF" w:rsidRPr="004960D5" w:rsidRDefault="00421EEF" w:rsidP="004960D5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Участники Конкурса отправляют запросы экспертам и взаимодействуют с носителями языков в цифровых кабинетах форума: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a) Диалог культур | Эвенский </w:t>
      </w:r>
      <w:hyperlink r:id="rId8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b) Диалог культур | Эвенкийский </w:t>
      </w:r>
      <w:hyperlink r:id="rId9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c) Диалог культур | Ульчский </w:t>
      </w:r>
      <w:hyperlink r:id="rId10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d) Диалог культур | Удэгейский </w:t>
      </w:r>
      <w:hyperlink r:id="rId11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e) Диалог культур | Негидальский </w:t>
      </w:r>
      <w:hyperlink r:id="rId12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f) Диалог культур | Орочский </w:t>
      </w:r>
      <w:hyperlink r:id="rId13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g) Диалог культур | Нивхский </w:t>
      </w:r>
      <w:hyperlink r:id="rId14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h) Диалог культур | Нанайский </w:t>
      </w:r>
      <w:hyperlink r:id="rId15" w:tgtFrame="_blank" w:history="1">
        <w:r w:rsidR="000B2A53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ссылка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6B0814BA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9. Порядок оценивания конкурсных работ</w:t>
      </w:r>
    </w:p>
    <w:p w14:paraId="301008CD" w14:textId="77777777" w:rsidR="00421EEF" w:rsidRPr="004960D5" w:rsidRDefault="00421EEF" w:rsidP="004960D5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Конкурсные работы оцениваются силами экспертного жюри в составе, утвержденном приказом КГАНОУ КЦО.</w:t>
      </w:r>
    </w:p>
    <w:p w14:paraId="722E633B" w14:textId="77777777" w:rsidR="00421EEF" w:rsidRPr="004960D5" w:rsidRDefault="00421EEF" w:rsidP="004960D5">
      <w:pPr>
        <w:numPr>
          <w:ilvl w:val="0"/>
          <w:numId w:val="12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Требования, предъявляемые к конкурсным работам:</w:t>
      </w:r>
    </w:p>
    <w:p w14:paraId="78A1C890" w14:textId="77777777" w:rsidR="00421EEF" w:rsidRPr="004960D5" w:rsidRDefault="00421EEF" w:rsidP="004960D5">
      <w:pPr>
        <w:shd w:val="clear" w:color="auto" w:fill="FFFFFF"/>
        <w:spacing w:before="120" w:after="120" w:line="276" w:lineRule="auto"/>
        <w:ind w:left="72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I. Все работы должны быть выполнены в соответствии с Техническим заданием, согласно Приложению № 2.1 и 2.2 к Положению.</w:t>
      </w:r>
    </w:p>
    <w:p w14:paraId="71983F82" w14:textId="77777777" w:rsidR="00421EEF" w:rsidRPr="004960D5" w:rsidRDefault="00421EEF" w:rsidP="004960D5">
      <w:pPr>
        <w:shd w:val="clear" w:color="auto" w:fill="FFFFFF"/>
        <w:spacing w:before="120" w:after="120" w:line="276" w:lineRule="auto"/>
        <w:ind w:left="72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II. Все работы, поступившие на Конкурс, проходят предварительный анализ на полноту и корректность материалов и размещаются на сайте проекта организаторами Конкурса.</w:t>
      </w:r>
    </w:p>
    <w:p w14:paraId="78C96086" w14:textId="77777777" w:rsidR="00421EEF" w:rsidRPr="004960D5" w:rsidRDefault="00421EEF" w:rsidP="004960D5">
      <w:pPr>
        <w:shd w:val="clear" w:color="auto" w:fill="FFFFFF"/>
        <w:spacing w:before="120" w:after="120" w:line="276" w:lineRule="auto"/>
        <w:ind w:left="72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III. Проекты и творческие работы, раскрывающие значение выбранного слова, размещаются в облачных сервисах (</w:t>
      </w:r>
      <w:proofErr w:type="spellStart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Яндекс.Диск</w:t>
      </w:r>
      <w:proofErr w:type="spellEnd"/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 </w:t>
      </w:r>
      <w:hyperlink r:id="rId16" w:tgtFrame="_blank" w:history="1">
        <w:r w:rsidRPr="004960D5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Mail.ru</w:t>
        </w:r>
      </w:hyperlink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Облако и др.) с открытым доступом по ссылке. Ссылка прилагается к форме заявки.</w:t>
      </w:r>
    </w:p>
    <w:p w14:paraId="6088F016" w14:textId="77777777" w:rsidR="00421EEF" w:rsidRPr="004960D5" w:rsidRDefault="00421EEF" w:rsidP="004960D5">
      <w:pPr>
        <w:shd w:val="clear" w:color="auto" w:fill="FFFFFF"/>
        <w:spacing w:before="120" w:after="0" w:line="276" w:lineRule="auto"/>
        <w:ind w:left="72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Творческая составляющая проекта выполняется в медийной форме (текстовый файл, видео, аудио, рисунок с обязательным описанием и комментариями). При наличии нескольких файлов они прикрепляются архивом к соответствующей форме анкеты.</w:t>
      </w:r>
    </w:p>
    <w:p w14:paraId="006F5C21" w14:textId="77777777" w:rsidR="00421EEF" w:rsidRPr="004960D5" w:rsidRDefault="00421EEF" w:rsidP="004960D5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Критерии оценки работ представлены в Приложении № 3 к Положению.</w:t>
      </w:r>
    </w:p>
    <w:p w14:paraId="4B2E1330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10. Порядок награждения победителей</w:t>
      </w:r>
    </w:p>
    <w:p w14:paraId="41A2F0EE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Каждый участник первого этапа Конкурса, работа которого будет размещена на сайте Конкурса, получит Свидетельство участника проекта в электронном виде.</w:t>
      </w:r>
    </w:p>
    <w:p w14:paraId="2301AD42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Сертификат участника Конкурса выдается каждому участнику проекта, работа которого прошла соответствующую экспертизу и размещена на сайте Конкурса, независимо от участия в защите проекта.</w:t>
      </w:r>
    </w:p>
    <w:p w14:paraId="12608BCE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Финалисты и участники фестивальных мероприятий Конкурса получают дипломы финалистов.</w:t>
      </w:r>
    </w:p>
    <w:p w14:paraId="1CE0149C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Победители и призеры второго этапа Конкурса награждаются Дипломами I, II и III степени.</w:t>
      </w:r>
    </w:p>
    <w:p w14:paraId="5B83760B" w14:textId="77777777" w:rsidR="00421EEF" w:rsidRPr="004960D5" w:rsidRDefault="00421EEF" w:rsidP="004960D5">
      <w:pPr>
        <w:shd w:val="clear" w:color="auto" w:fill="FFFFFF"/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11. Финансирование Конкурса</w:t>
      </w:r>
    </w:p>
    <w:p w14:paraId="5D5467E0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Финансовое обеспечение, связанное с организационными расходами по подготовке и проведению Конкурса, осуществляется КГАНОУ КЦО за счет средств субсидии на выполнение государственного задания, в том числе: оплата проезда (железнодорожный транспорт), проживания и питания иногородних участников очной итоговой научно-практической конференции 20-21 февраля 2026 года.</w:t>
      </w:r>
    </w:p>
    <w:p w14:paraId="0A21DB17" w14:textId="77777777" w:rsidR="00421EEF" w:rsidRPr="004960D5" w:rsidRDefault="00421EEF" w:rsidP="004960D5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60D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Проезд и проживание сопровождающих лиц обеспечиваются за счет направляющей стороны.</w:t>
      </w:r>
    </w:p>
    <w:p w14:paraId="782EB2C1" w14:textId="77777777" w:rsidR="00B93B37" w:rsidRPr="004960D5" w:rsidRDefault="00B93B37" w:rsidP="004960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93B37" w:rsidRPr="0049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83A"/>
    <w:multiLevelType w:val="multilevel"/>
    <w:tmpl w:val="B15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03A5"/>
    <w:multiLevelType w:val="multilevel"/>
    <w:tmpl w:val="0B8E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75074"/>
    <w:multiLevelType w:val="multilevel"/>
    <w:tmpl w:val="683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855AD"/>
    <w:multiLevelType w:val="multilevel"/>
    <w:tmpl w:val="4A10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F7118"/>
    <w:multiLevelType w:val="multilevel"/>
    <w:tmpl w:val="0E6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B6896"/>
    <w:multiLevelType w:val="multilevel"/>
    <w:tmpl w:val="FC1A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531C7"/>
    <w:multiLevelType w:val="multilevel"/>
    <w:tmpl w:val="ADD2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22413"/>
    <w:multiLevelType w:val="hybridMultilevel"/>
    <w:tmpl w:val="5EAE9A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A129A7"/>
    <w:multiLevelType w:val="multilevel"/>
    <w:tmpl w:val="3F80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4342E"/>
    <w:multiLevelType w:val="multilevel"/>
    <w:tmpl w:val="004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1047D"/>
    <w:multiLevelType w:val="multilevel"/>
    <w:tmpl w:val="E12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07B85"/>
    <w:multiLevelType w:val="multilevel"/>
    <w:tmpl w:val="BB6C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708EC"/>
    <w:multiLevelType w:val="multilevel"/>
    <w:tmpl w:val="0D8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56EAB"/>
    <w:multiLevelType w:val="multilevel"/>
    <w:tmpl w:val="D0AA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83129">
    <w:abstractNumId w:val="0"/>
  </w:num>
  <w:num w:numId="2" w16cid:durableId="2041741097">
    <w:abstractNumId w:val="8"/>
  </w:num>
  <w:num w:numId="3" w16cid:durableId="930814345">
    <w:abstractNumId w:val="4"/>
  </w:num>
  <w:num w:numId="4" w16cid:durableId="1867212051">
    <w:abstractNumId w:val="11"/>
  </w:num>
  <w:num w:numId="5" w16cid:durableId="1875800484">
    <w:abstractNumId w:val="10"/>
  </w:num>
  <w:num w:numId="6" w16cid:durableId="783840253">
    <w:abstractNumId w:val="13"/>
  </w:num>
  <w:num w:numId="7" w16cid:durableId="442262099">
    <w:abstractNumId w:val="1"/>
  </w:num>
  <w:num w:numId="8" w16cid:durableId="951938116">
    <w:abstractNumId w:val="12"/>
  </w:num>
  <w:num w:numId="9" w16cid:durableId="549613562">
    <w:abstractNumId w:val="6"/>
  </w:num>
  <w:num w:numId="10" w16cid:durableId="557984001">
    <w:abstractNumId w:val="3"/>
  </w:num>
  <w:num w:numId="11" w16cid:durableId="1179394787">
    <w:abstractNumId w:val="9"/>
  </w:num>
  <w:num w:numId="12" w16cid:durableId="1670056036">
    <w:abstractNumId w:val="2"/>
  </w:num>
  <w:num w:numId="13" w16cid:durableId="392776066">
    <w:abstractNumId w:val="7"/>
  </w:num>
  <w:num w:numId="14" w16cid:durableId="22218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F"/>
    <w:rsid w:val="000B2A53"/>
    <w:rsid w:val="001D780E"/>
    <w:rsid w:val="00421EEF"/>
    <w:rsid w:val="004960D5"/>
    <w:rsid w:val="00680C4C"/>
    <w:rsid w:val="006F25C4"/>
    <w:rsid w:val="007112E1"/>
    <w:rsid w:val="007F457C"/>
    <w:rsid w:val="008D2557"/>
    <w:rsid w:val="00B93B37"/>
    <w:rsid w:val="00BB7380"/>
    <w:rsid w:val="00DA1172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27D0"/>
  <w15:chartTrackingRefBased/>
  <w15:docId w15:val="{4C9C8F95-3974-4AD0-A164-C7799735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E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E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EEF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7F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7F4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messages&amp;join=GWq2e44wo2QXyr3476K_3qkAu7IfmpsScts=" TargetMode="External"/><Relationship Id="rId13" Type="http://schemas.openxmlformats.org/officeDocument/2006/relationships/hyperlink" Target="https://sferum.ru/?p=messages&amp;join=zAAInmJKXdvDtIJ5zHvmusiqWnPKgUyf5z0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erum.ru/?p=channel&amp;channelId=-228552914" TargetMode="External"/><Relationship Id="rId12" Type="http://schemas.openxmlformats.org/officeDocument/2006/relationships/hyperlink" Target="https://sferum.ru/?p=messages&amp;join=KkpYxzX/UG1vFHUydRSkcwgjnd_YLDxFn/U=%25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i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k_amur" TargetMode="External"/><Relationship Id="rId11" Type="http://schemas.openxmlformats.org/officeDocument/2006/relationships/hyperlink" Target="https://sferum.ru/?p=messages&amp;join=FiyVE17okxKaKFTKoPFvo1gBCT3NxY/ACYQ=%2520" TargetMode="External"/><Relationship Id="rId5" Type="http://schemas.openxmlformats.org/officeDocument/2006/relationships/hyperlink" Target="http://dk.kco27.ru/" TargetMode="External"/><Relationship Id="rId15" Type="http://schemas.openxmlformats.org/officeDocument/2006/relationships/hyperlink" Target="https://sferum.ru/?p=messages&amp;join=1NvGA8cwHjZcjhal49Kcrep6Z/p9XKtqCgY=" TargetMode="External"/><Relationship Id="rId10" Type="http://schemas.openxmlformats.org/officeDocument/2006/relationships/hyperlink" Target="https://sferum.ru/?p=messages&amp;join=VW05kiTzQfwIzLhjhdCTBGPBxIDdbyBLg1o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p=messages&amp;join=n9DRK6ephrKUb45hAqVcllLyHzwnY276sAA=" TargetMode="External"/><Relationship Id="rId14" Type="http://schemas.openxmlformats.org/officeDocument/2006/relationships/hyperlink" Target="https://sferum.ru/?p=messages&amp;join=wyx6Wv_Ws07puBLP3gf0j0pgRgowUpqRXNQ=%2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1772</Words>
  <Characters>11981</Characters>
  <Application>Microsoft Office Word</Application>
  <DocSecurity>0</DocSecurity>
  <Lines>630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Мальцева</dc:creator>
  <cp:keywords/>
  <dc:description/>
  <cp:lastModifiedBy>Татьяна Мальцева</cp:lastModifiedBy>
  <cp:revision>2</cp:revision>
  <dcterms:created xsi:type="dcterms:W3CDTF">2025-11-13T13:37:00Z</dcterms:created>
  <dcterms:modified xsi:type="dcterms:W3CDTF">2025-12-10T12:16:00Z</dcterms:modified>
</cp:coreProperties>
</file>